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BD" w:rsidRPr="00EA0DE1" w:rsidRDefault="00D370BD" w:rsidP="0068283C">
      <w:pPr>
        <w:autoSpaceDE w:val="0"/>
        <w:autoSpaceDN w:val="0"/>
        <w:adjustRightInd w:val="0"/>
        <w:spacing w:after="0" w:line="360" w:lineRule="auto"/>
        <w:ind w:left="-142" w:firstLine="426"/>
        <w:jc w:val="center"/>
        <w:rPr>
          <w:rFonts w:ascii="GHEA Grapalat" w:hAnsi="GHEA Grapalat" w:cs="Times New Roman,Bold"/>
          <w:b/>
          <w:bCs/>
          <w:lang w:val="en-US"/>
        </w:rPr>
      </w:pPr>
      <w:r w:rsidRPr="00D370BD">
        <w:rPr>
          <w:rFonts w:ascii="GHEA Grapalat" w:hAnsi="GHEA Grapalat" w:cs="Times New Roman,Bold"/>
          <w:b/>
          <w:bCs/>
          <w:lang w:val="en-US"/>
        </w:rPr>
        <w:t>ПРЕДУПРЕЖДЕНИЕ О РИСКЕ</w:t>
      </w:r>
      <w:r>
        <w:rPr>
          <w:rFonts w:ascii="GHEA Grapalat" w:hAnsi="GHEA Grapalat" w:cs="Times New Roman,Bold"/>
          <w:b/>
          <w:bCs/>
          <w:lang w:val="en-US"/>
        </w:rPr>
        <w:br/>
      </w:r>
    </w:p>
    <w:p w:rsidR="0068283C" w:rsidRDefault="00D370BD" w:rsidP="00D370BD">
      <w:pPr>
        <w:autoSpaceDE w:val="0"/>
        <w:autoSpaceDN w:val="0"/>
        <w:adjustRightInd w:val="0"/>
        <w:spacing w:after="0" w:line="360" w:lineRule="auto"/>
        <w:ind w:left="-142"/>
        <w:jc w:val="both"/>
        <w:rPr>
          <w:rFonts w:ascii="GHEA Grapalat" w:hAnsi="GHEA Grapalat" w:cs="Times New Roman"/>
          <w:lang w:val="en-US"/>
        </w:rPr>
      </w:pPr>
      <w:r w:rsidRPr="00D370BD">
        <w:rPr>
          <w:rFonts w:ascii="GHEA Grapalat" w:hAnsi="GHEA Grapalat" w:cs="Times New Roman"/>
        </w:rPr>
        <w:t xml:space="preserve">Нижеследую]им мы уведовляем  Вас характер и риски некоторых типов инвестиций и торговых тактик. Также хотим предупредить, что операции на финансовых рынках могут привести к потере Ваших инвестиций. </w:t>
      </w:r>
    </w:p>
    <w:p w:rsidR="00D370BD" w:rsidRPr="00D370BD" w:rsidRDefault="00D370BD" w:rsidP="00D370BD">
      <w:pPr>
        <w:autoSpaceDE w:val="0"/>
        <w:autoSpaceDN w:val="0"/>
        <w:adjustRightInd w:val="0"/>
        <w:spacing w:after="0" w:line="360" w:lineRule="auto"/>
        <w:ind w:left="-142"/>
        <w:jc w:val="both"/>
        <w:rPr>
          <w:rFonts w:ascii="GHEA Grapalat" w:hAnsi="GHEA Grapalat" w:cs="Times New Roman"/>
        </w:rPr>
      </w:pPr>
      <w:r w:rsidRPr="00D370BD">
        <w:rPr>
          <w:rFonts w:ascii="GHEA Grapalat" w:hAnsi="GHEA Grapalat" w:cs="Times New Roman"/>
        </w:rPr>
        <w:t xml:space="preserve">Данное уведомление не может выявить все риски или другие существенные аспекты, характерные как для Форекс, фьючерсов, опционов, контрактов на золото или ценовые разницы (далее - </w:t>
      </w:r>
      <w:r w:rsidRPr="00D370BD">
        <w:rPr>
          <w:rFonts w:ascii="GHEA Grapalat" w:hAnsi="GHEA Grapalat" w:cs="Times New Roman"/>
          <w:lang w:val="en-US"/>
        </w:rPr>
        <w:t>CFD</w:t>
      </w:r>
      <w:r w:rsidRPr="00D370BD">
        <w:rPr>
          <w:rFonts w:ascii="GHEA Grapalat" w:hAnsi="GHEA Grapalat" w:cs="Times New Roman"/>
        </w:rPr>
        <w:t xml:space="preserve">), так и разных торговых тактик. Перед выполнением любой операции Вы должны ознакомиться с тем инструментом, по которому Вы намерены осу]ествить операцию, а также понять, как работает данный рынок. Просим ознакомиться со всей информацейю, предоставленной на нашем сайте. Мы не рекомендуем заключать сделки по данным инструментам, если Вы не понимаете их сущность и не представляете уровень принятого Вами риска. Вы также должны убедиться, что предлагаемые финансовые инструменты подходят Вам, учитывая обстоятельства и Ваше финансовое положение. Некоторые тактики, каковыми являются спред позиция или страддл, могут быть настолько же рисковыми, насколько, к примеру, обыкновенная короткая или длинная позиция. </w:t>
      </w:r>
    </w:p>
    <w:p w:rsidR="00D370BD" w:rsidRPr="00D370BD" w:rsidRDefault="00D370BD" w:rsidP="00D370BD">
      <w:pPr>
        <w:autoSpaceDE w:val="0"/>
        <w:autoSpaceDN w:val="0"/>
        <w:adjustRightInd w:val="0"/>
        <w:spacing w:after="0" w:line="360" w:lineRule="auto"/>
        <w:ind w:left="-142"/>
        <w:jc w:val="both"/>
        <w:rPr>
          <w:rFonts w:ascii="GHEA Grapalat" w:hAnsi="GHEA Grapalat" w:cs="Times New Roman"/>
        </w:rPr>
      </w:pPr>
      <w:r w:rsidRPr="00D370BD">
        <w:rPr>
          <w:rFonts w:ascii="GHEA Grapalat" w:hAnsi="GHEA Grapalat" w:cs="Times New Roman"/>
        </w:rPr>
        <w:t>Несмотря на то, что производные инструменты могут быть использованы для управления инвестиционным риском, в некоторых из данных инструментов многие инвесторы не нуждаются. Разные инструменты имеют разные степени риска, и, при принятии решения заключать операции по данным инструментам, Вы должны знать о следующем:</w:t>
      </w:r>
    </w:p>
    <w:p w:rsidR="0068283C" w:rsidRPr="00D370BD" w:rsidRDefault="0068283C" w:rsidP="0068283C">
      <w:pPr>
        <w:autoSpaceDE w:val="0"/>
        <w:autoSpaceDN w:val="0"/>
        <w:adjustRightInd w:val="0"/>
        <w:spacing w:after="0" w:line="360" w:lineRule="auto"/>
        <w:jc w:val="both"/>
        <w:rPr>
          <w:rFonts w:ascii="GHEA Grapalat" w:hAnsi="GHEA Grapalat" w:cs="Times New Roman"/>
        </w:rPr>
      </w:pPr>
    </w:p>
    <w:p w:rsidR="00D370BD" w:rsidRPr="00D370BD" w:rsidRDefault="00D370BD" w:rsidP="00D370BD">
      <w:pPr>
        <w:pStyle w:val="ListParagraph"/>
        <w:autoSpaceDE w:val="0"/>
        <w:autoSpaceDN w:val="0"/>
        <w:adjustRightInd w:val="0"/>
        <w:spacing w:after="0" w:line="360" w:lineRule="auto"/>
        <w:ind w:left="284"/>
        <w:jc w:val="both"/>
        <w:rPr>
          <w:rFonts w:ascii="GHEA Grapalat" w:hAnsi="GHEA Grapalat" w:cs="Times New Roman"/>
          <w:lang w:val="en-US"/>
        </w:rPr>
      </w:pPr>
      <w:r w:rsidRPr="00D370BD">
        <w:rPr>
          <w:rFonts w:ascii="GHEA Grapalat" w:hAnsi="GHEA Grapalat" w:cs="Times New Roman"/>
          <w:b/>
        </w:rPr>
        <w:t>1.</w:t>
      </w:r>
      <w:r w:rsidRPr="00D370BD">
        <w:rPr>
          <w:rFonts w:ascii="GHEA Grapalat" w:hAnsi="GHEA Grapalat" w:cs="Times New Roman"/>
          <w:b/>
        </w:rPr>
        <w:tab/>
        <w:t>Инвестиции в Форекс или в валютные опционы</w:t>
      </w:r>
    </w:p>
    <w:p w:rsidR="00D370BD"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Подобная инвестиция имеет ан</w:t>
      </w:r>
      <w:r w:rsidRPr="00D370BD">
        <w:rPr>
          <w:rFonts w:ascii="GHEA Grapalat" w:hAnsi="GHEA Grapalat" w:cs="Times New Roman"/>
          <w:lang w:val="en-US"/>
        </w:rPr>
        <w:t>a</w:t>
      </w:r>
      <w:r w:rsidRPr="00D370BD">
        <w:rPr>
          <w:rFonts w:ascii="GHEA Grapalat" w:hAnsi="GHEA Grapalat" w:cs="Times New Roman"/>
        </w:rPr>
        <w:t>логичный риск, что и инвестиция в фьючерс</w:t>
      </w:r>
      <w:r w:rsidRPr="00D370BD">
        <w:rPr>
          <w:rFonts w:ascii="GHEA Grapalat" w:hAnsi="GHEA Grapalat" w:cs="Times New Roman"/>
          <w:lang w:val="en-US"/>
        </w:rPr>
        <w:t>y</w:t>
      </w:r>
      <w:r w:rsidRPr="00D370BD">
        <w:rPr>
          <w:rFonts w:ascii="GHEA Grapalat" w:hAnsi="GHEA Grapalat" w:cs="Times New Roman"/>
        </w:rPr>
        <w:t xml:space="preserve">ыи Вы должны быть озннакомлены с характерными для фьючерсов рисками. При определенных обстоятельствах форекс операцииили операции с валютными опционами могут привести к тому,что Вы будете обязаны нести определенные долговые обязательства (далее - условные обязательства), и Вам необходимо знать о таких возможностях, некоторые из которых изложены ниже. Вам необходимо также знать, что маржинальные валютные операции являются одними из самых рискованных из существующих на финансовом рынке операций, и они удобны лишь для знающих и опытных людей или организаций. </w:t>
      </w:r>
    </w:p>
    <w:p w:rsidR="00D370BD"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p>
    <w:p w:rsidR="00D370BD"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lastRenderedPageBreak/>
        <w:t>Учитывая возможность потери всех инвестиций, спекуляции на валютном рынке должны выполняться исключительно той частью Ваших средств, при потере которых Ваше личное или финансовое благополучие не пострадает (далее - рисковый капитал).</w:t>
      </w:r>
    </w:p>
    <w:p w:rsidR="0068283C" w:rsidRPr="00D370BD" w:rsidRDefault="00D370BD" w:rsidP="00D370BD">
      <w:pPr>
        <w:autoSpaceDE w:val="0"/>
        <w:autoSpaceDN w:val="0"/>
        <w:adjustRightInd w:val="0"/>
        <w:spacing w:after="0" w:line="360" w:lineRule="auto"/>
        <w:ind w:left="-142" w:firstLine="426"/>
        <w:jc w:val="both"/>
        <w:rPr>
          <w:rFonts w:ascii="GHEA Grapalat" w:hAnsi="GHEA Grapalat" w:cs="Times New Roman"/>
          <w:b/>
        </w:rPr>
      </w:pPr>
      <w:r w:rsidRPr="00D370BD">
        <w:rPr>
          <w:rFonts w:ascii="GHEA Grapalat" w:hAnsi="GHEA Grapalat" w:cs="Times New Roman"/>
        </w:rPr>
        <w:t>Если в прошлом Вы выполняли только консервативные инвестиции, у Вас может быть желание научиться тонкостям купли-продажи валюты перед тем, как выполнять инвестиции подобного характера. Вы также должны понимать, что ограниченный риск опционов на покупку означает, что Вы можете потерять всю инвестицию, если опцион не будет иметь цену в момент исполнения. Если Вы желаете продолжить осу]ествлять инвестиции, Вы должны понимать и принимать, что инвестированные Вами средства являются исключительно рисковым капиталом, и потеря Ваших средств не навредит Вашему образу жизни и Вашим планам на будущее. Вы также должны полностью понимать риск валютных инвестиций, и что Ваши обязанности по отношению к другим не пострадают, если Вы понесете инвестиционные убытки.</w:t>
      </w:r>
      <w:r>
        <w:rPr>
          <w:rFonts w:ascii="GHEA Grapalat" w:hAnsi="GHEA Grapalat" w:cs="Times New Roman"/>
        </w:rPr>
        <w:br/>
      </w:r>
    </w:p>
    <w:p w:rsidR="0068283C" w:rsidRPr="00D370BD" w:rsidRDefault="00D370BD" w:rsidP="00D370BD">
      <w:pPr>
        <w:autoSpaceDE w:val="0"/>
        <w:autoSpaceDN w:val="0"/>
        <w:adjustRightInd w:val="0"/>
        <w:spacing w:after="0" w:line="360" w:lineRule="auto"/>
        <w:jc w:val="both"/>
        <w:rPr>
          <w:rFonts w:ascii="GHEA Grapalat" w:hAnsi="GHEA Grapalat" w:cs="Times New Roman"/>
          <w:b/>
        </w:rPr>
      </w:pPr>
      <w:r w:rsidRPr="00D370BD">
        <w:rPr>
          <w:rFonts w:ascii="GHEA Grapalat" w:hAnsi="GHEA Grapalat" w:cs="Times New Roman"/>
          <w:b/>
        </w:rPr>
        <w:t xml:space="preserve">2. </w:t>
      </w:r>
      <w:r w:rsidRPr="00D370BD">
        <w:rPr>
          <w:rFonts w:ascii="GHEA Grapalat" w:hAnsi="GHEA Grapalat" w:cs="Times New Roman"/>
          <w:b/>
        </w:rPr>
        <w:t>Фьючерсы</w:t>
      </w:r>
    </w:p>
    <w:p w:rsidR="0068283C" w:rsidRPr="00D370BD" w:rsidRDefault="00D370BD" w:rsidP="0068283C">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Операции с фьючерсами включают в себя обязательство покупки, доставки, или в некоторых случаях закрытия позиции наличными в будущем ,заложенного в основе контракта актива,. Фьючерсы содержат высокую степень риска. Леверидж (предоставляемая брокером дополнительная сумма), который часто доступен в операциях с фьючерсами, означает, что даже не большой депозит может принести существенную выгоду, так и привести к крупным убыткам. Это также означает, что даже небольшое движение цены может привести к сравнительно крупному движению по отношению к Вашим инвестициям, и данное движение может работать как в Вашу пользу, так и Вам во вред. Фьючерсные операции создают условные обязательства, и Вы должны знать об их последствиях, особенно о маржинальных требованиях, которые представлены ниже:</w:t>
      </w:r>
      <w:r>
        <w:rPr>
          <w:rFonts w:ascii="GHEA Grapalat" w:hAnsi="GHEA Grapalat" w:cs="Times New Roman"/>
        </w:rPr>
        <w:br/>
      </w:r>
    </w:p>
    <w:p w:rsidR="0068283C" w:rsidRPr="00D370BD" w:rsidRDefault="00D370BD" w:rsidP="00D370BD">
      <w:pPr>
        <w:autoSpaceDE w:val="0"/>
        <w:autoSpaceDN w:val="0"/>
        <w:adjustRightInd w:val="0"/>
        <w:spacing w:after="0" w:line="360" w:lineRule="auto"/>
        <w:jc w:val="both"/>
        <w:rPr>
          <w:rFonts w:ascii="GHEA Grapalat" w:hAnsi="GHEA Grapalat" w:cs="Times New Roman"/>
          <w:b/>
        </w:rPr>
      </w:pPr>
      <w:r w:rsidRPr="00D370BD">
        <w:rPr>
          <w:rFonts w:ascii="GHEA Grapalat" w:hAnsi="GHEA Grapalat" w:cs="Times New Roman"/>
          <w:b/>
        </w:rPr>
        <w:t xml:space="preserve">3. </w:t>
      </w:r>
      <w:r w:rsidRPr="00D370BD">
        <w:rPr>
          <w:rFonts w:ascii="GHEA Grapalat" w:hAnsi="GHEA Grapalat" w:cs="Times New Roman"/>
          <w:b/>
        </w:rPr>
        <w:t>Опционы</w:t>
      </w:r>
    </w:p>
    <w:p w:rsidR="00D370BD" w:rsidRPr="00D370BD" w:rsidRDefault="00D370BD" w:rsidP="00D370BD">
      <w:pPr>
        <w:pStyle w:val="ListParagraph"/>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Существуют разные типы опционов, которые характеризуются следующим способом:</w:t>
      </w:r>
    </w:p>
    <w:p w:rsidR="00D370BD" w:rsidRDefault="00D370BD" w:rsidP="0068283C">
      <w:pPr>
        <w:pStyle w:val="ListParagraph"/>
        <w:autoSpaceDE w:val="0"/>
        <w:autoSpaceDN w:val="0"/>
        <w:adjustRightInd w:val="0"/>
        <w:spacing w:after="0" w:line="360" w:lineRule="auto"/>
        <w:ind w:left="-142"/>
        <w:jc w:val="both"/>
        <w:rPr>
          <w:rFonts w:ascii="GHEA Grapalat" w:hAnsi="GHEA Grapalat" w:cs="Times New Roman"/>
          <w:lang w:val="en-US"/>
        </w:rPr>
      </w:pPr>
      <w:r>
        <w:rPr>
          <w:rFonts w:ascii="GHEA Grapalat" w:hAnsi="GHEA Grapalat" w:cs="Times New Roman"/>
          <w:b/>
          <w:i/>
          <w:lang w:val="en-US"/>
        </w:rPr>
        <w:t xml:space="preserve">     </w:t>
      </w:r>
      <w:proofErr w:type="spellStart"/>
      <w:r w:rsidRPr="00D370BD">
        <w:rPr>
          <w:rFonts w:ascii="GHEA Grapalat" w:hAnsi="GHEA Grapalat" w:cs="Times New Roman"/>
          <w:b/>
          <w:i/>
          <w:lang w:val="en-US"/>
        </w:rPr>
        <w:t>Опционы</w:t>
      </w:r>
      <w:proofErr w:type="spellEnd"/>
      <w:r w:rsidRPr="00D370BD">
        <w:rPr>
          <w:rFonts w:ascii="GHEA Grapalat" w:hAnsi="GHEA Grapalat" w:cs="Times New Roman"/>
          <w:b/>
          <w:i/>
          <w:lang w:val="en-US"/>
        </w:rPr>
        <w:t xml:space="preserve"> </w:t>
      </w:r>
      <w:proofErr w:type="spellStart"/>
      <w:r w:rsidRPr="00D370BD">
        <w:rPr>
          <w:rFonts w:ascii="GHEA Grapalat" w:hAnsi="GHEA Grapalat" w:cs="Times New Roman"/>
          <w:b/>
          <w:i/>
          <w:lang w:val="en-US"/>
        </w:rPr>
        <w:t>на</w:t>
      </w:r>
      <w:proofErr w:type="spellEnd"/>
      <w:r w:rsidRPr="00D370BD">
        <w:rPr>
          <w:rFonts w:ascii="GHEA Grapalat" w:hAnsi="GHEA Grapalat" w:cs="Times New Roman"/>
          <w:b/>
          <w:i/>
          <w:lang w:val="en-US"/>
        </w:rPr>
        <w:t xml:space="preserve"> </w:t>
      </w:r>
      <w:proofErr w:type="spellStart"/>
      <w:r w:rsidRPr="00D370BD">
        <w:rPr>
          <w:rFonts w:ascii="GHEA Grapalat" w:hAnsi="GHEA Grapalat" w:cs="Times New Roman"/>
          <w:b/>
          <w:i/>
          <w:lang w:val="en-US"/>
        </w:rPr>
        <w:t>покупку</w:t>
      </w:r>
      <w:proofErr w:type="spellEnd"/>
      <w:r w:rsidRPr="00D370BD">
        <w:rPr>
          <w:rFonts w:ascii="GHEA Grapalat" w:hAnsi="GHEA Grapalat" w:cs="Times New Roman"/>
          <w:b/>
          <w:i/>
          <w:lang w:val="en-US"/>
        </w:rPr>
        <w:t>:</w:t>
      </w:r>
    </w:p>
    <w:p w:rsidR="0068283C" w:rsidRPr="00D370BD" w:rsidRDefault="00D370BD" w:rsidP="0068283C">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 xml:space="preserve">Опционы на покупку содержат меньший риск, чем опционы на продажу, так как, если цена заложенного в основе актива будет двигаться против Вас, Вы можете просто не покупать этот актив. Максимальной потерей будет премия (заплаченная за опцион сумма), в сумме с любыми другими комиссионными и эксплуатационными расходами. Несмотря на </w:t>
      </w:r>
      <w:r w:rsidRPr="00D370BD">
        <w:rPr>
          <w:rFonts w:ascii="GHEA Grapalat" w:hAnsi="GHEA Grapalat" w:cs="Times New Roman"/>
        </w:rPr>
        <w:lastRenderedPageBreak/>
        <w:t>вышеуказанное б в том случаеб если Вы приобретаете колл-опцион фьючерсной операции, , и в дальнейшем реализуете Ваш опцион, Вы получаете фьючерс. Это подвергает Вас рискам убытков, описанных в отделах «фьючерсов» и  «условных обязательств по инвестиционным сделкам».</w:t>
      </w:r>
    </w:p>
    <w:p w:rsidR="00D370BD" w:rsidRDefault="00D370BD" w:rsidP="0068283C">
      <w:pPr>
        <w:autoSpaceDE w:val="0"/>
        <w:autoSpaceDN w:val="0"/>
        <w:adjustRightInd w:val="0"/>
        <w:spacing w:after="0" w:line="360" w:lineRule="auto"/>
        <w:ind w:left="-142"/>
        <w:jc w:val="both"/>
        <w:rPr>
          <w:rFonts w:ascii="GHEA Grapalat" w:hAnsi="GHEA Grapalat" w:cs="Times New Roman"/>
        </w:rPr>
      </w:pPr>
      <w:r w:rsidRPr="00D370BD">
        <w:rPr>
          <w:rFonts w:ascii="GHEA Grapalat" w:hAnsi="GHEA Grapalat" w:cs="Times New Roman"/>
          <w:b/>
          <w:i/>
        </w:rPr>
        <w:t xml:space="preserve">     Принятие опционов</w:t>
      </w:r>
    </w:p>
    <w:p w:rsidR="0068283C" w:rsidRDefault="00D370BD" w:rsidP="0068283C">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Во время принятия опциона риск больше, чем во время покупки опционов. Для сохранения Ваших позиций может потребоваться несокращающийся остаток, в то время как понесенный Вами убыток может быть больше, чем полученная  премия. Принимая опцион, Вы берете на себя юридическое обязательство продавать или покупать заложенный в основе операции актив, если покупатель опциона потребует это, независимо от того, насколько цена удалилась от цены исполнения. Если у Вас уже есть заложенный в основе операции актив (обеспеченный колл-опцион), который Вы обязались продать, риск снижается. Если у Вас нет заложенного в основе операции актива (необеспеченный колл-опцион), размер риска может быть неограниченным. Необеспеченный колл-опцион следует приобретать исключительно опытным людям, и только после учета возможных рисков.</w:t>
      </w:r>
    </w:p>
    <w:p w:rsidR="00D370BD" w:rsidRPr="00D370BD" w:rsidRDefault="00D370BD" w:rsidP="0068283C">
      <w:pPr>
        <w:autoSpaceDE w:val="0"/>
        <w:autoSpaceDN w:val="0"/>
        <w:adjustRightInd w:val="0"/>
        <w:spacing w:after="0" w:line="360" w:lineRule="auto"/>
        <w:ind w:left="-142" w:firstLine="426"/>
        <w:jc w:val="both"/>
        <w:rPr>
          <w:rFonts w:ascii="GHEA Grapalat" w:hAnsi="GHEA Grapalat" w:cs="Times New Roman"/>
        </w:rPr>
      </w:pPr>
    </w:p>
    <w:p w:rsidR="00D370BD" w:rsidRDefault="00D370BD" w:rsidP="0068283C">
      <w:pPr>
        <w:autoSpaceDE w:val="0"/>
        <w:autoSpaceDN w:val="0"/>
        <w:adjustRightInd w:val="0"/>
        <w:spacing w:after="0" w:line="360" w:lineRule="auto"/>
        <w:ind w:left="-142"/>
        <w:jc w:val="both"/>
        <w:rPr>
          <w:rFonts w:ascii="GHEA Grapalat" w:hAnsi="GHEA Grapalat" w:cs="Times New Roman"/>
          <w:b/>
          <w:bCs/>
          <w:i/>
          <w:iCs/>
        </w:rPr>
      </w:pPr>
      <w:r w:rsidRPr="00D370BD">
        <w:rPr>
          <w:rFonts w:ascii="GHEA Grapalat" w:hAnsi="GHEA Grapalat" w:cs="Times New Roman"/>
          <w:b/>
          <w:bCs/>
          <w:i/>
          <w:iCs/>
        </w:rPr>
        <w:t xml:space="preserve">Традиционные опционы </w:t>
      </w:r>
    </w:p>
    <w:p w:rsidR="00D370BD" w:rsidRDefault="00D370BD" w:rsidP="0068283C">
      <w:pPr>
        <w:autoSpaceDE w:val="0"/>
        <w:autoSpaceDN w:val="0"/>
        <w:adjustRightInd w:val="0"/>
        <w:spacing w:after="0" w:line="360" w:lineRule="auto"/>
        <w:ind w:left="-142"/>
        <w:jc w:val="both"/>
        <w:rPr>
          <w:rFonts w:ascii="GHEA Grapalat" w:hAnsi="GHEA Grapalat" w:cs="Times New Roman"/>
          <w:b/>
          <w:bCs/>
          <w:i/>
          <w:iCs/>
        </w:rPr>
      </w:pPr>
    </w:p>
    <w:p w:rsidR="00D370BD"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p>
    <w:p w:rsidR="00D370BD"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 xml:space="preserve">Определенные компании, являющиеся членами лондонской биржи, согласно определенным правилам биржи принимают особые типы опционов, которые называются традиционными опционами. Они могут содержать больший риск, чем другие опционы. Цены по обоим направлениям, как правило, не указываются, при этом не существует биржи, где можно было бы закрыть открытую позицию или выполнить какое-либо действие при одинаковой или противоположной операции, чтобы развернуть открытую позицию. При этом возможно будет сложно оценить ее цену, а дляже для продавца опциона управлять своим риском. </w:t>
      </w:r>
    </w:p>
    <w:p w:rsidR="00D370BD"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p>
    <w:p w:rsidR="00D370BD"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p>
    <w:p w:rsidR="0068283C" w:rsidRPr="00D370BD" w:rsidRDefault="00D370BD" w:rsidP="00D370BD">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 xml:space="preserve">Рынки определенных опционов действуют на маржинальной основе (несокращающийся остаток), в рамках чего покупатели не платят полную премию на момент приобретения опциона. В данных случаях в дальнейшем с Вас могут потребовать оплату несокращающегося </w:t>
      </w:r>
      <w:r w:rsidRPr="00D370BD">
        <w:rPr>
          <w:rFonts w:ascii="GHEA Grapalat" w:hAnsi="GHEA Grapalat" w:cs="Times New Roman"/>
        </w:rPr>
        <w:lastRenderedPageBreak/>
        <w:t>остатка, в размере суммы Вашей премии. Если Вы не исполните данное требование, Ваша позиция может закрыться тем же способом, что и в случае фьючерсов.</w:t>
      </w:r>
    </w:p>
    <w:p w:rsidR="0068283C" w:rsidRPr="00D370BD" w:rsidRDefault="0068283C" w:rsidP="0068283C">
      <w:pPr>
        <w:autoSpaceDE w:val="0"/>
        <w:autoSpaceDN w:val="0"/>
        <w:adjustRightInd w:val="0"/>
        <w:spacing w:after="0" w:line="360" w:lineRule="auto"/>
        <w:ind w:left="-142" w:firstLine="426"/>
        <w:jc w:val="both"/>
        <w:rPr>
          <w:rFonts w:ascii="GHEA Grapalat" w:hAnsi="GHEA Grapalat" w:cs="Times New Roman"/>
          <w:b/>
        </w:rPr>
      </w:pPr>
      <w:r w:rsidRPr="00EA0DE1">
        <w:rPr>
          <w:rFonts w:ascii="GHEA Grapalat" w:hAnsi="GHEA Grapalat" w:cs="Times New Roman"/>
          <w:b/>
          <w:lang w:val="en-US"/>
        </w:rPr>
        <w:t>CFD</w:t>
      </w:r>
    </w:p>
    <w:p w:rsidR="0068283C" w:rsidRDefault="00D370BD" w:rsidP="0068283C">
      <w:pPr>
        <w:autoSpaceDE w:val="0"/>
        <w:autoSpaceDN w:val="0"/>
        <w:adjustRightInd w:val="0"/>
        <w:spacing w:after="0" w:line="360" w:lineRule="auto"/>
        <w:ind w:left="-142" w:firstLine="426"/>
        <w:jc w:val="both"/>
        <w:rPr>
          <w:rFonts w:ascii="GHEA Grapalat" w:hAnsi="GHEA Grapalat" w:cs="Times New Roman"/>
          <w:bCs/>
        </w:rPr>
      </w:pPr>
      <w:r w:rsidRPr="00D370BD">
        <w:rPr>
          <w:rFonts w:ascii="GHEA Grapalat" w:hAnsi="GHEA Grapalat" w:cs="Times New Roman"/>
          <w:bCs/>
        </w:rPr>
        <w:t>Фьючерсы и опционы могут также рассматриваться как CFD. Они могут быть фьючерсами или опционами, или свопами валюты или процентной ставки, индекса FTSE 100 или любых других индексов. Однако, в отличие от других фьючерсов и опционов, эти контракты могут выполняться только наличными. В CFD инвестиции содержат те же риски, что и при инвестициях в фьючерсы и опционы и Вы должны знать о них. Инвестиции в CFD могут также привести к убыткам по условным обязательствам, и Вы должны знать про их последствия, так как представлено в данном приложении.</w:t>
      </w:r>
    </w:p>
    <w:p w:rsidR="00D370BD" w:rsidRPr="00D370BD" w:rsidRDefault="00D370BD" w:rsidP="0068283C">
      <w:pPr>
        <w:autoSpaceDE w:val="0"/>
        <w:autoSpaceDN w:val="0"/>
        <w:adjustRightInd w:val="0"/>
        <w:spacing w:after="0" w:line="360" w:lineRule="auto"/>
        <w:ind w:left="-142" w:firstLine="426"/>
        <w:jc w:val="both"/>
        <w:rPr>
          <w:rFonts w:ascii="GHEA Grapalat" w:hAnsi="GHEA Grapalat" w:cs="Times New Roman"/>
          <w:bCs/>
        </w:rPr>
      </w:pPr>
    </w:p>
    <w:p w:rsidR="00D370BD" w:rsidRDefault="00D370BD" w:rsidP="0068283C">
      <w:pPr>
        <w:autoSpaceDE w:val="0"/>
        <w:autoSpaceDN w:val="0"/>
        <w:adjustRightInd w:val="0"/>
        <w:spacing w:after="0" w:line="360" w:lineRule="auto"/>
        <w:ind w:left="-142"/>
        <w:jc w:val="both"/>
        <w:rPr>
          <w:rFonts w:ascii="GHEA Grapalat" w:hAnsi="GHEA Grapalat" w:cs="Times New Roman"/>
          <w:b/>
        </w:rPr>
      </w:pPr>
      <w:r w:rsidRPr="00D370BD">
        <w:rPr>
          <w:rFonts w:ascii="GHEA Grapalat" w:hAnsi="GHEA Grapalat" w:cs="Times New Roman"/>
          <w:b/>
        </w:rPr>
        <w:t xml:space="preserve">      Внебиржевые контракты CFD </w:t>
      </w:r>
    </w:p>
    <w:p w:rsidR="0068283C" w:rsidRDefault="00D370BD" w:rsidP="0068283C">
      <w:pPr>
        <w:autoSpaceDE w:val="0"/>
        <w:autoSpaceDN w:val="0"/>
        <w:adjustRightInd w:val="0"/>
        <w:spacing w:after="0" w:line="360" w:lineRule="auto"/>
        <w:ind w:left="-142" w:firstLine="426"/>
        <w:jc w:val="both"/>
        <w:rPr>
          <w:rFonts w:ascii="GHEA Grapalat" w:hAnsi="GHEA Grapalat" w:cs="Times New Roman"/>
          <w:bCs/>
        </w:rPr>
      </w:pPr>
      <w:r w:rsidRPr="00D370BD">
        <w:rPr>
          <w:rFonts w:ascii="GHEA Grapalat" w:hAnsi="GHEA Grapalat" w:cs="Times New Roman"/>
          <w:bCs/>
        </w:rPr>
        <w:t>Данные операции осуществляются не на известной или регулируемой бирже, и это означает, что инвестор берет на себя наивысшую степень риска. Это, например, означает, что если Вы желаете закрыть CFD раньше времени, Вы должны закрыть его по указанной нами цене, которая может включать в себя заложенную в основу операции рыночную премию или скидку. Когда заложенный в основу операции рынок закрыт, на наши цены могут повлиять объемы купли или продажи со стороны других клиентов. Заключенные с нами контракты могут быть закрыты только с нами.</w:t>
      </w:r>
    </w:p>
    <w:p w:rsidR="00D370BD" w:rsidRPr="00D370BD" w:rsidRDefault="00D370BD" w:rsidP="0068283C">
      <w:pPr>
        <w:autoSpaceDE w:val="0"/>
        <w:autoSpaceDN w:val="0"/>
        <w:adjustRightInd w:val="0"/>
        <w:spacing w:after="0" w:line="360" w:lineRule="auto"/>
        <w:ind w:left="-142" w:firstLine="426"/>
        <w:jc w:val="both"/>
        <w:rPr>
          <w:rFonts w:ascii="GHEA Grapalat" w:hAnsi="GHEA Grapalat" w:cs="Times New Roman"/>
        </w:rPr>
      </w:pPr>
    </w:p>
    <w:p w:rsidR="0068283C" w:rsidRPr="00D370BD" w:rsidRDefault="0068283C" w:rsidP="0068283C">
      <w:pPr>
        <w:autoSpaceDE w:val="0"/>
        <w:autoSpaceDN w:val="0"/>
        <w:adjustRightInd w:val="0"/>
        <w:spacing w:after="0" w:line="360" w:lineRule="auto"/>
        <w:ind w:left="-142" w:firstLine="426"/>
        <w:jc w:val="both"/>
        <w:rPr>
          <w:rFonts w:ascii="GHEA Grapalat" w:hAnsi="GHEA Grapalat" w:cs="Times New Roman"/>
          <w:b/>
        </w:rPr>
      </w:pPr>
      <w:r w:rsidRPr="00D370BD">
        <w:rPr>
          <w:rFonts w:ascii="GHEA Grapalat" w:hAnsi="GHEA Grapalat" w:cs="Times New Roman"/>
          <w:b/>
        </w:rPr>
        <w:t xml:space="preserve">6. </w:t>
      </w:r>
      <w:r w:rsidR="00D370BD" w:rsidRPr="00D370BD">
        <w:rPr>
          <w:rFonts w:ascii="GHEA Grapalat" w:hAnsi="GHEA Grapalat" w:cs="Times New Roman"/>
          <w:b/>
        </w:rPr>
        <w:t>Зарубежные рынки</w:t>
      </w:r>
    </w:p>
    <w:p w:rsidR="0068283C" w:rsidRDefault="00D370BD" w:rsidP="0068283C">
      <w:pPr>
        <w:autoSpaceDE w:val="0"/>
        <w:autoSpaceDN w:val="0"/>
        <w:adjustRightInd w:val="0"/>
        <w:spacing w:after="0" w:line="360" w:lineRule="auto"/>
        <w:ind w:left="-142" w:firstLine="426"/>
        <w:jc w:val="both"/>
        <w:rPr>
          <w:rFonts w:ascii="GHEA Grapalat" w:hAnsi="GHEA Grapalat" w:cs="Times New Roman"/>
        </w:rPr>
      </w:pPr>
      <w:r w:rsidRPr="00D370BD">
        <w:rPr>
          <w:rFonts w:ascii="GHEA Grapalat" w:hAnsi="GHEA Grapalat" w:cs="Times New Roman"/>
        </w:rPr>
        <w:t>Зарубежные рынки могут содержать разные риски. В некоторых случаях риск увеличивается. Согласно требованию, мы должны предоставить разъяснения о соответствующем риске или средствах защиты от него, включая информацию о том, в какой степени мы будем готовы нести ответственность в случае дефолта работающей с нами зарубежной компании. На зарубежных рынках на выгоду или потерю от операций будут действовать также колебания валюты.</w:t>
      </w:r>
    </w:p>
    <w:p w:rsidR="001C637A" w:rsidRPr="00D370BD" w:rsidRDefault="001C637A" w:rsidP="0068283C">
      <w:pPr>
        <w:autoSpaceDE w:val="0"/>
        <w:autoSpaceDN w:val="0"/>
        <w:adjustRightInd w:val="0"/>
        <w:spacing w:after="0" w:line="360" w:lineRule="auto"/>
        <w:ind w:left="-142" w:firstLine="426"/>
        <w:jc w:val="both"/>
        <w:rPr>
          <w:rFonts w:ascii="GHEA Grapalat" w:hAnsi="GHEA Grapalat" w:cs="Times New Roman"/>
        </w:rPr>
      </w:pPr>
    </w:p>
    <w:p w:rsidR="001C637A" w:rsidRDefault="001C637A" w:rsidP="0068283C">
      <w:pPr>
        <w:autoSpaceDE w:val="0"/>
        <w:autoSpaceDN w:val="0"/>
        <w:adjustRightInd w:val="0"/>
        <w:spacing w:after="0" w:line="360" w:lineRule="auto"/>
        <w:ind w:left="-142"/>
        <w:jc w:val="both"/>
        <w:rPr>
          <w:rFonts w:ascii="GHEA Grapalat" w:hAnsi="GHEA Grapalat" w:cs="Times New Roman"/>
        </w:rPr>
      </w:pPr>
      <w:r w:rsidRPr="001C637A">
        <w:rPr>
          <w:rFonts w:ascii="GHEA Grapalat" w:hAnsi="GHEA Grapalat" w:cs="Times New Roman"/>
          <w:b/>
        </w:rPr>
        <w:t xml:space="preserve">    7. Инвестиционные операции с условным обязательством</w:t>
      </w:r>
      <w:r w:rsidRPr="001C637A">
        <w:rPr>
          <w:rFonts w:ascii="GHEA Grapalat" w:hAnsi="GHEA Grapalat" w:cs="Times New Roman"/>
        </w:rPr>
        <w:t xml:space="preserve"> </w:t>
      </w:r>
    </w:p>
    <w:p w:rsidR="0068283C" w:rsidRDefault="001C637A" w:rsidP="0068283C">
      <w:pPr>
        <w:autoSpaceDE w:val="0"/>
        <w:autoSpaceDN w:val="0"/>
        <w:adjustRightInd w:val="0"/>
        <w:spacing w:after="0" w:line="360" w:lineRule="auto"/>
        <w:ind w:left="-142" w:firstLine="426"/>
        <w:jc w:val="both"/>
        <w:rPr>
          <w:rFonts w:ascii="GHEA Grapalat" w:hAnsi="GHEA Grapalat" w:cs="Times New Roman"/>
        </w:rPr>
      </w:pPr>
      <w:r w:rsidRPr="001C637A">
        <w:rPr>
          <w:rFonts w:ascii="GHEA Grapalat" w:hAnsi="GHEA Grapalat" w:cs="Times New Roman"/>
        </w:rPr>
        <w:t xml:space="preserve">Согласно инвестиционным операциям с условным обязательством, имеющим неубывающий остаток, Вы обязаны вместо немедленной оплаты всейсуммы покупки выполнить целый ряд платежей в пределах суммы покупки. Если Вы заключаете сделки по фьючерсам, CFD или опционами на продажу, Вы можете полностью потерять Ваш </w:t>
      </w:r>
      <w:r w:rsidRPr="001C637A">
        <w:rPr>
          <w:rFonts w:ascii="GHEA Grapalat" w:hAnsi="GHEA Grapalat" w:cs="Times New Roman"/>
        </w:rPr>
        <w:lastRenderedPageBreak/>
        <w:t>инвестированный лимит для открытия или сохранения позиции. Если рыночные цены двигаются в ущерб Вам, с Вас могут потребовать немедленно выплатить дополнительный лимит для сохранения позиции. Если Вы не выполняете требование в указанном промежутке времени, Ваши позиции могут закрыться с убытком, и Вы будете обязаны возместить убыток. Даже в том случае если для операции нет требования по неубывающему остатку, может возникнуть обязательство в связи с выполнением определенных платежей принекоторых обстоятельствах, вдобавок к той сумме, которую Вы оплатили при заключении сделки.</w:t>
      </w:r>
    </w:p>
    <w:p w:rsidR="001C637A" w:rsidRPr="00EA0DE1" w:rsidRDefault="001C637A" w:rsidP="0068283C">
      <w:pPr>
        <w:autoSpaceDE w:val="0"/>
        <w:autoSpaceDN w:val="0"/>
        <w:adjustRightInd w:val="0"/>
        <w:spacing w:after="0" w:line="360" w:lineRule="auto"/>
        <w:ind w:left="-142" w:firstLine="426"/>
        <w:jc w:val="both"/>
        <w:rPr>
          <w:rFonts w:ascii="GHEA Grapalat" w:hAnsi="GHEA Grapalat" w:cs="Times New Roman"/>
          <w:lang w:val="en-US"/>
        </w:rPr>
      </w:pPr>
    </w:p>
    <w:p w:rsidR="001C637A" w:rsidRDefault="001C637A" w:rsidP="0068283C">
      <w:pPr>
        <w:autoSpaceDE w:val="0"/>
        <w:autoSpaceDN w:val="0"/>
        <w:adjustRightInd w:val="0"/>
        <w:spacing w:after="0" w:line="360" w:lineRule="auto"/>
        <w:ind w:left="-142"/>
        <w:jc w:val="both"/>
        <w:rPr>
          <w:rFonts w:ascii="GHEA Grapalat" w:hAnsi="GHEA Grapalat" w:cs="Times New Roman"/>
          <w:b/>
          <w:lang w:val="en-US"/>
        </w:rPr>
      </w:pPr>
      <w:r>
        <w:rPr>
          <w:rFonts w:ascii="GHEA Grapalat" w:hAnsi="GHEA Grapalat" w:cs="Times New Roman"/>
          <w:b/>
          <w:lang w:val="en-US"/>
        </w:rPr>
        <w:t xml:space="preserve">     </w:t>
      </w:r>
      <w:r w:rsidRPr="001C637A">
        <w:rPr>
          <w:rFonts w:ascii="GHEA Grapalat" w:hAnsi="GHEA Grapalat" w:cs="Times New Roman"/>
          <w:b/>
          <w:lang w:val="en-US"/>
        </w:rPr>
        <w:t xml:space="preserve">8. </w:t>
      </w:r>
      <w:proofErr w:type="spellStart"/>
      <w:r w:rsidRPr="001C637A">
        <w:rPr>
          <w:rFonts w:ascii="GHEA Grapalat" w:hAnsi="GHEA Grapalat" w:cs="Times New Roman"/>
          <w:b/>
          <w:lang w:val="en-US"/>
        </w:rPr>
        <w:t>Залог</w:t>
      </w:r>
      <w:proofErr w:type="spellEnd"/>
      <w:r w:rsidRPr="001C637A">
        <w:rPr>
          <w:rFonts w:ascii="GHEA Grapalat" w:hAnsi="GHEA Grapalat" w:cs="Times New Roman"/>
          <w:b/>
          <w:lang w:val="en-US"/>
        </w:rPr>
        <w:t xml:space="preserve">, </w:t>
      </w:r>
      <w:proofErr w:type="spellStart"/>
      <w:r w:rsidRPr="001C637A">
        <w:rPr>
          <w:rFonts w:ascii="GHEA Grapalat" w:hAnsi="GHEA Grapalat" w:cs="Times New Roman"/>
          <w:b/>
          <w:lang w:val="en-US"/>
        </w:rPr>
        <w:t>включая</w:t>
      </w:r>
      <w:proofErr w:type="spellEnd"/>
      <w:r w:rsidRPr="001C637A">
        <w:rPr>
          <w:rFonts w:ascii="GHEA Grapalat" w:hAnsi="GHEA Grapalat" w:cs="Times New Roman"/>
          <w:b/>
          <w:lang w:val="en-US"/>
        </w:rPr>
        <w:t xml:space="preserve"> </w:t>
      </w:r>
      <w:proofErr w:type="spellStart"/>
      <w:r w:rsidRPr="001C637A">
        <w:rPr>
          <w:rFonts w:ascii="GHEA Grapalat" w:hAnsi="GHEA Grapalat" w:cs="Times New Roman"/>
          <w:b/>
          <w:lang w:val="en-US"/>
        </w:rPr>
        <w:t>несокращающийся</w:t>
      </w:r>
      <w:proofErr w:type="spellEnd"/>
      <w:r w:rsidRPr="001C637A">
        <w:rPr>
          <w:rFonts w:ascii="GHEA Grapalat" w:hAnsi="GHEA Grapalat" w:cs="Times New Roman"/>
          <w:b/>
          <w:lang w:val="en-US"/>
        </w:rPr>
        <w:t xml:space="preserve"> </w:t>
      </w:r>
      <w:proofErr w:type="spellStart"/>
      <w:r w:rsidRPr="001C637A">
        <w:rPr>
          <w:rFonts w:ascii="GHEA Grapalat" w:hAnsi="GHEA Grapalat" w:cs="Times New Roman"/>
          <w:b/>
          <w:lang w:val="en-US"/>
        </w:rPr>
        <w:t>остаток</w:t>
      </w:r>
      <w:proofErr w:type="spellEnd"/>
      <w:r w:rsidRPr="001C637A">
        <w:rPr>
          <w:rFonts w:ascii="GHEA Grapalat" w:hAnsi="GHEA Grapalat" w:cs="Times New Roman"/>
          <w:b/>
          <w:lang w:val="en-US"/>
        </w:rPr>
        <w:t>.</w:t>
      </w:r>
    </w:p>
    <w:p w:rsidR="0068283C" w:rsidRDefault="001C637A" w:rsidP="0068283C">
      <w:pPr>
        <w:autoSpaceDE w:val="0"/>
        <w:autoSpaceDN w:val="0"/>
        <w:adjustRightInd w:val="0"/>
        <w:spacing w:after="0" w:line="360" w:lineRule="auto"/>
        <w:ind w:left="-142" w:firstLine="426"/>
        <w:jc w:val="both"/>
        <w:rPr>
          <w:rFonts w:ascii="GHEA Grapalat" w:hAnsi="GHEA Grapalat" w:cs="Times New Roman"/>
          <w:bCs/>
        </w:rPr>
      </w:pPr>
      <w:r w:rsidRPr="001C637A">
        <w:rPr>
          <w:rFonts w:ascii="GHEA Grapalat" w:hAnsi="GHEA Grapalat" w:cs="Times New Roman"/>
          <w:bCs/>
        </w:rPr>
        <w:t>Если Вы инвестируете залог, в качестве страховки, наше отношение к такому залогу может быть разным, в зависимости о того, где и какие сделки Вы заключаете. В частности, отношение может существенно отличаться в зависимости от того, заключаете ли Вы сделки на известных биржах, в порядке, установленном правилами данной биржи (включая правила клиринговых палат), или же осуществляете внебиржевые сделки. В случае заключения сделок от Вашего имени инвестированный залог будет объединен с другими активами. Даже в том случае если Ваши сделкибудут  прибыльными, Вы можете не получить всю сумму активов, которую Вы депонировали ивозможнобудете вынуждены принять оплату наличными. Вы должны уточнить с нами, как мы должны поступить с Вашим залогом.</w:t>
      </w:r>
    </w:p>
    <w:p w:rsidR="001C637A" w:rsidRPr="001C637A" w:rsidRDefault="001C637A" w:rsidP="0068283C">
      <w:pPr>
        <w:autoSpaceDE w:val="0"/>
        <w:autoSpaceDN w:val="0"/>
        <w:adjustRightInd w:val="0"/>
        <w:spacing w:after="0" w:line="360" w:lineRule="auto"/>
        <w:ind w:left="-142" w:firstLine="426"/>
        <w:jc w:val="both"/>
        <w:rPr>
          <w:rFonts w:ascii="GHEA Grapalat" w:hAnsi="GHEA Grapalat" w:cs="Times New Roman"/>
          <w:bCs/>
        </w:rPr>
      </w:pPr>
    </w:p>
    <w:p w:rsidR="001C637A" w:rsidRDefault="001C637A" w:rsidP="0068283C">
      <w:pPr>
        <w:autoSpaceDE w:val="0"/>
        <w:autoSpaceDN w:val="0"/>
        <w:adjustRightInd w:val="0"/>
        <w:spacing w:after="0" w:line="360" w:lineRule="auto"/>
        <w:ind w:left="-142"/>
        <w:jc w:val="both"/>
        <w:rPr>
          <w:rFonts w:ascii="GHEA Grapalat" w:hAnsi="GHEA Grapalat" w:cs="Times New Roman"/>
          <w:bCs/>
        </w:rPr>
      </w:pPr>
      <w:r w:rsidRPr="001C637A">
        <w:rPr>
          <w:rFonts w:ascii="GHEA Grapalat" w:hAnsi="GHEA Grapalat" w:cs="Times New Roman"/>
          <w:b/>
        </w:rPr>
        <w:t xml:space="preserve">      9. Неплатежеспособность</w:t>
      </w:r>
      <w:r w:rsidRPr="001C637A">
        <w:rPr>
          <w:rFonts w:ascii="GHEA Grapalat" w:hAnsi="GHEA Grapalat" w:cs="Times New Roman"/>
          <w:bCs/>
        </w:rPr>
        <w:t xml:space="preserve"> </w:t>
      </w:r>
    </w:p>
    <w:p w:rsidR="0068283C" w:rsidRDefault="001C637A" w:rsidP="001C637A">
      <w:pPr>
        <w:autoSpaceDE w:val="0"/>
        <w:autoSpaceDN w:val="0"/>
        <w:adjustRightInd w:val="0"/>
        <w:spacing w:after="0" w:line="360" w:lineRule="auto"/>
        <w:ind w:left="-142"/>
        <w:jc w:val="both"/>
        <w:rPr>
          <w:rFonts w:ascii="GHEA Grapalat" w:hAnsi="GHEA Grapalat" w:cs="Times New Roman"/>
          <w:bCs/>
        </w:rPr>
      </w:pPr>
      <w:r w:rsidRPr="001C637A">
        <w:rPr>
          <w:rFonts w:ascii="GHEA Grapalat" w:hAnsi="GHEA Grapalat" w:cs="Times New Roman"/>
          <w:bCs/>
        </w:rPr>
        <w:t>Неплатежеспособность или дефолт любого брокера, вовлеченного с нами или с Вами в сделке, может привести к закрытию или ликвидации Ваших позиций без Вашего соглашения. При некоторых обстоятельствах, Вы можете не получить обратно заложенные активы, и будете вынуждены принять любую доступную оплату наличными.</w:t>
      </w:r>
    </w:p>
    <w:p w:rsidR="001C637A" w:rsidRPr="001C637A" w:rsidRDefault="001C637A" w:rsidP="001C637A">
      <w:pPr>
        <w:autoSpaceDE w:val="0"/>
        <w:autoSpaceDN w:val="0"/>
        <w:adjustRightInd w:val="0"/>
        <w:spacing w:after="0" w:line="360" w:lineRule="auto"/>
        <w:ind w:left="-142"/>
        <w:jc w:val="both"/>
        <w:rPr>
          <w:rFonts w:ascii="GHEA Grapalat" w:hAnsi="GHEA Grapalat" w:cs="Times New Roman"/>
        </w:rPr>
      </w:pPr>
    </w:p>
    <w:p w:rsidR="001C637A" w:rsidRPr="001C637A" w:rsidRDefault="001C637A" w:rsidP="001C637A">
      <w:pPr>
        <w:pStyle w:val="ListParagraph"/>
        <w:numPr>
          <w:ilvl w:val="0"/>
          <w:numId w:val="19"/>
        </w:numPr>
        <w:autoSpaceDE w:val="0"/>
        <w:autoSpaceDN w:val="0"/>
        <w:adjustRightInd w:val="0"/>
        <w:spacing w:after="0" w:line="360" w:lineRule="auto"/>
        <w:jc w:val="both"/>
        <w:rPr>
          <w:rFonts w:ascii="GHEA Grapalat" w:hAnsi="GHEA Grapalat" w:cs="Times New Roman"/>
          <w:b/>
        </w:rPr>
      </w:pPr>
      <w:r w:rsidRPr="001C637A">
        <w:rPr>
          <w:rFonts w:ascii="GHEA Grapalat" w:hAnsi="GHEA Grapalat" w:cs="Times New Roman"/>
          <w:b/>
        </w:rPr>
        <w:t xml:space="preserve">Прошлые показатели </w:t>
      </w:r>
    </w:p>
    <w:p w:rsidR="00785E9A" w:rsidRPr="001C637A" w:rsidRDefault="001C637A" w:rsidP="001C637A">
      <w:pPr>
        <w:autoSpaceDE w:val="0"/>
        <w:autoSpaceDN w:val="0"/>
        <w:adjustRightInd w:val="0"/>
        <w:spacing w:after="0" w:line="360" w:lineRule="auto"/>
        <w:ind w:left="-142"/>
        <w:jc w:val="both"/>
        <w:rPr>
          <w:rFonts w:ascii="GHEA Grapalat" w:hAnsi="GHEA Grapalat" w:cs="Times New Roman"/>
          <w:bCs/>
        </w:rPr>
      </w:pPr>
      <w:r w:rsidRPr="001C637A">
        <w:rPr>
          <w:rFonts w:ascii="GHEA Grapalat" w:hAnsi="GHEA Grapalat" w:cs="Times New Roman"/>
          <w:bCs/>
        </w:rPr>
        <w:t>Вы должны знать, что цена любого финансового инструмента, являющегося предметов Вашей сделки, зависит от колебаний финансовых рынков, которые находятся за пределами нашего контроля, и что прошлые показатели данного финансового инструмента каким-либо образом не могут являться показателем в дальнейшем.</w:t>
      </w:r>
      <w:bookmarkStart w:id="0" w:name="_GoBack"/>
      <w:bookmarkEnd w:id="0"/>
    </w:p>
    <w:sectPr w:rsidR="00785E9A" w:rsidRPr="001C63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HEAGrapalat-BoldItalic">
    <w:panose1 w:val="00000000000000000000"/>
    <w:charset w:val="00"/>
    <w:family w:val="auto"/>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B0251"/>
    <w:multiLevelType w:val="hybridMultilevel"/>
    <w:tmpl w:val="807A625C"/>
    <w:lvl w:ilvl="0" w:tplc="C6D678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5F1712B"/>
    <w:multiLevelType w:val="multilevel"/>
    <w:tmpl w:val="47C4B294"/>
    <w:lvl w:ilvl="0">
      <w:start w:val="1"/>
      <w:numFmt w:val="decimal"/>
      <w:lvlText w:val="%1."/>
      <w:lvlJc w:val="left"/>
      <w:pPr>
        <w:ind w:left="644" w:hanging="360"/>
      </w:pPr>
      <w:rPr>
        <w:rFonts w:ascii="GHEAGrapalat-BoldItalic" w:hAnsi="GHEAGrapalat-BoldItalic" w:cs="GHEAGrapalat-BoldItalic" w:hint="default"/>
        <w:b/>
        <w:i/>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 w15:restartNumberingAfterBreak="0">
    <w:nsid w:val="1B03062B"/>
    <w:multiLevelType w:val="hybridMultilevel"/>
    <w:tmpl w:val="C6BE1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A723C9"/>
    <w:multiLevelType w:val="hybridMultilevel"/>
    <w:tmpl w:val="B0DA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62E3F"/>
    <w:multiLevelType w:val="hybridMultilevel"/>
    <w:tmpl w:val="4C6652E4"/>
    <w:lvl w:ilvl="0" w:tplc="0DBC34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90727DE"/>
    <w:multiLevelType w:val="hybridMultilevel"/>
    <w:tmpl w:val="BABE93BA"/>
    <w:lvl w:ilvl="0" w:tplc="B586894C">
      <w:start w:val="1"/>
      <w:numFmt w:val="decimal"/>
      <w:lvlText w:val="%1."/>
      <w:lvlJc w:val="left"/>
      <w:pPr>
        <w:ind w:left="644" w:hanging="360"/>
      </w:pPr>
      <w:rPr>
        <w:rFonts w:ascii="Sylfaen" w:hAnsi="Sylfae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E386403"/>
    <w:multiLevelType w:val="multilevel"/>
    <w:tmpl w:val="3D8CAC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72096B"/>
    <w:multiLevelType w:val="hybridMultilevel"/>
    <w:tmpl w:val="2ED8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A708E"/>
    <w:multiLevelType w:val="hybridMultilevel"/>
    <w:tmpl w:val="9A44B3C8"/>
    <w:lvl w:ilvl="0" w:tplc="E682C3F8">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DC3F26"/>
    <w:multiLevelType w:val="multilevel"/>
    <w:tmpl w:val="3D8CAC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B678E4"/>
    <w:multiLevelType w:val="hybridMultilevel"/>
    <w:tmpl w:val="F56002E8"/>
    <w:lvl w:ilvl="0" w:tplc="254094C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A3D2A0E"/>
    <w:multiLevelType w:val="multilevel"/>
    <w:tmpl w:val="247CF1BE"/>
    <w:lvl w:ilvl="0">
      <w:start w:val="1"/>
      <w:numFmt w:val="decimal"/>
      <w:lvlText w:val="%1."/>
      <w:lvlJc w:val="left"/>
      <w:pPr>
        <w:ind w:left="720" w:hanging="360"/>
      </w:pPr>
      <w:rPr>
        <w:rFonts w:hint="default"/>
        <w:b/>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DEA3317"/>
    <w:multiLevelType w:val="hybridMultilevel"/>
    <w:tmpl w:val="49E0A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9E68ED"/>
    <w:multiLevelType w:val="hybridMultilevel"/>
    <w:tmpl w:val="FD3EE956"/>
    <w:lvl w:ilvl="0" w:tplc="4342C9B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1610D6E"/>
    <w:multiLevelType w:val="multilevel"/>
    <w:tmpl w:val="3D8CACC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9E36A73"/>
    <w:multiLevelType w:val="multilevel"/>
    <w:tmpl w:val="B750EFD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ascii="Sylfaen" w:hAnsi="Sylfaen" w:hint="default"/>
      </w:rPr>
    </w:lvl>
    <w:lvl w:ilvl="2">
      <w:start w:val="1"/>
      <w:numFmt w:val="decimal"/>
      <w:isLgl/>
      <w:lvlText w:val="%1.%2.%3."/>
      <w:lvlJc w:val="left"/>
      <w:pPr>
        <w:ind w:left="1800" w:hanging="720"/>
      </w:pPr>
      <w:rPr>
        <w:rFonts w:ascii="Sylfaen" w:hAnsi="Sylfaen" w:hint="default"/>
      </w:rPr>
    </w:lvl>
    <w:lvl w:ilvl="3">
      <w:start w:val="1"/>
      <w:numFmt w:val="decimal"/>
      <w:isLgl/>
      <w:lvlText w:val="%1.%2.%3.%4."/>
      <w:lvlJc w:val="left"/>
      <w:pPr>
        <w:ind w:left="2160" w:hanging="720"/>
      </w:pPr>
      <w:rPr>
        <w:rFonts w:ascii="Sylfaen" w:hAnsi="Sylfaen" w:hint="default"/>
      </w:rPr>
    </w:lvl>
    <w:lvl w:ilvl="4">
      <w:start w:val="1"/>
      <w:numFmt w:val="decimal"/>
      <w:isLgl/>
      <w:lvlText w:val="%1.%2.%3.%4.%5."/>
      <w:lvlJc w:val="left"/>
      <w:pPr>
        <w:ind w:left="2880" w:hanging="1080"/>
      </w:pPr>
      <w:rPr>
        <w:rFonts w:ascii="Sylfaen" w:hAnsi="Sylfaen" w:hint="default"/>
      </w:rPr>
    </w:lvl>
    <w:lvl w:ilvl="5">
      <w:start w:val="1"/>
      <w:numFmt w:val="decimal"/>
      <w:isLgl/>
      <w:lvlText w:val="%1.%2.%3.%4.%5.%6."/>
      <w:lvlJc w:val="left"/>
      <w:pPr>
        <w:ind w:left="3240" w:hanging="1080"/>
      </w:pPr>
      <w:rPr>
        <w:rFonts w:ascii="Sylfaen" w:hAnsi="Sylfaen" w:hint="default"/>
      </w:rPr>
    </w:lvl>
    <w:lvl w:ilvl="6">
      <w:start w:val="1"/>
      <w:numFmt w:val="decimal"/>
      <w:isLgl/>
      <w:lvlText w:val="%1.%2.%3.%4.%5.%6.%7."/>
      <w:lvlJc w:val="left"/>
      <w:pPr>
        <w:ind w:left="3960" w:hanging="1440"/>
      </w:pPr>
      <w:rPr>
        <w:rFonts w:ascii="Sylfaen" w:hAnsi="Sylfaen" w:hint="default"/>
      </w:rPr>
    </w:lvl>
    <w:lvl w:ilvl="7">
      <w:start w:val="1"/>
      <w:numFmt w:val="decimal"/>
      <w:isLgl/>
      <w:lvlText w:val="%1.%2.%3.%4.%5.%6.%7.%8."/>
      <w:lvlJc w:val="left"/>
      <w:pPr>
        <w:ind w:left="4320" w:hanging="1440"/>
      </w:pPr>
      <w:rPr>
        <w:rFonts w:ascii="Sylfaen" w:hAnsi="Sylfaen" w:hint="default"/>
      </w:rPr>
    </w:lvl>
    <w:lvl w:ilvl="8">
      <w:start w:val="1"/>
      <w:numFmt w:val="decimal"/>
      <w:isLgl/>
      <w:lvlText w:val="%1.%2.%3.%4.%5.%6.%7.%8.%9."/>
      <w:lvlJc w:val="left"/>
      <w:pPr>
        <w:ind w:left="5040" w:hanging="1800"/>
      </w:pPr>
      <w:rPr>
        <w:rFonts w:ascii="Sylfaen" w:hAnsi="Sylfaen" w:hint="default"/>
      </w:rPr>
    </w:lvl>
  </w:abstractNum>
  <w:abstractNum w:abstractNumId="16" w15:restartNumberingAfterBreak="0">
    <w:nsid w:val="7156490D"/>
    <w:multiLevelType w:val="hybridMultilevel"/>
    <w:tmpl w:val="B08A3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1A4973"/>
    <w:multiLevelType w:val="hybridMultilevel"/>
    <w:tmpl w:val="C814428A"/>
    <w:lvl w:ilvl="0" w:tplc="5C9C5E80">
      <w:start w:val="1"/>
      <w:numFmt w:val="decimal"/>
      <w:lvlText w:val="%1."/>
      <w:lvlJc w:val="left"/>
      <w:pPr>
        <w:ind w:left="698" w:hanging="84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15:restartNumberingAfterBreak="0">
    <w:nsid w:val="7CA2265A"/>
    <w:multiLevelType w:val="hybridMultilevel"/>
    <w:tmpl w:val="2AAA2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18"/>
  </w:num>
  <w:num w:numId="5">
    <w:abstractNumId w:val="15"/>
  </w:num>
  <w:num w:numId="6">
    <w:abstractNumId w:val="8"/>
  </w:num>
  <w:num w:numId="7">
    <w:abstractNumId w:val="10"/>
  </w:num>
  <w:num w:numId="8">
    <w:abstractNumId w:val="4"/>
  </w:num>
  <w:num w:numId="9">
    <w:abstractNumId w:val="16"/>
  </w:num>
  <w:num w:numId="10">
    <w:abstractNumId w:val="12"/>
  </w:num>
  <w:num w:numId="11">
    <w:abstractNumId w:val="2"/>
  </w:num>
  <w:num w:numId="12">
    <w:abstractNumId w:val="0"/>
  </w:num>
  <w:num w:numId="13">
    <w:abstractNumId w:val="7"/>
  </w:num>
  <w:num w:numId="14">
    <w:abstractNumId w:val="5"/>
  </w:num>
  <w:num w:numId="15">
    <w:abstractNumId w:val="13"/>
  </w:num>
  <w:num w:numId="16">
    <w:abstractNumId w:val="11"/>
  </w:num>
  <w:num w:numId="17">
    <w:abstractNumId w:val="9"/>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3C"/>
    <w:rsid w:val="001C637A"/>
    <w:rsid w:val="0068283C"/>
    <w:rsid w:val="00785E9A"/>
    <w:rsid w:val="00803092"/>
    <w:rsid w:val="00C306DC"/>
    <w:rsid w:val="00D3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9AD2A-0BB2-4E15-AFF1-97AFB9E3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83C"/>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68283C"/>
    <w:pPr>
      <w:ind w:left="720"/>
      <w:contextualSpacing/>
    </w:pPr>
  </w:style>
  <w:style w:type="character" w:styleId="Hyperlink">
    <w:name w:val="Hyperlink"/>
    <w:basedOn w:val="DefaultParagraphFont"/>
    <w:uiPriority w:val="99"/>
    <w:unhideWhenUsed/>
    <w:rsid w:val="0068283C"/>
    <w:rPr>
      <w:color w:val="0000FF" w:themeColor="hyperlink"/>
      <w:u w:val="single"/>
    </w:rPr>
  </w:style>
  <w:style w:type="paragraph" w:styleId="NormalWeb">
    <w:name w:val="Normal (Web)"/>
    <w:basedOn w:val="Normal"/>
    <w:uiPriority w:val="99"/>
    <w:unhideWhenUsed/>
    <w:rsid w:val="0068283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TableGrid">
    <w:name w:val="Table Grid"/>
    <w:basedOn w:val="TableNormal"/>
    <w:uiPriority w:val="59"/>
    <w:rsid w:val="006828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83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8283C"/>
    <w:rPr>
      <w:rFonts w:ascii="Tahoma" w:eastAsia="Calibri" w:hAnsi="Tahoma" w:cs="Tahoma"/>
      <w:sz w:val="16"/>
      <w:szCs w:val="16"/>
    </w:rPr>
  </w:style>
  <w:style w:type="paragraph" w:styleId="FootnoteText">
    <w:name w:val="footnote text"/>
    <w:basedOn w:val="Normal"/>
    <w:link w:val="FootnoteTextChar"/>
    <w:uiPriority w:val="99"/>
    <w:semiHidden/>
    <w:unhideWhenUsed/>
    <w:rsid w:val="0068283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8283C"/>
    <w:rPr>
      <w:rFonts w:ascii="Calibri" w:eastAsia="Calibri" w:hAnsi="Calibri" w:cs="Times New Roman"/>
      <w:sz w:val="20"/>
      <w:szCs w:val="20"/>
    </w:rPr>
  </w:style>
  <w:style w:type="character" w:styleId="FootnoteReference">
    <w:name w:val="footnote reference"/>
    <w:uiPriority w:val="99"/>
    <w:semiHidden/>
    <w:unhideWhenUsed/>
    <w:rsid w:val="0068283C"/>
    <w:rPr>
      <w:vertAlign w:val="superscript"/>
    </w:rPr>
  </w:style>
  <w:style w:type="paragraph" w:styleId="Header">
    <w:name w:val="header"/>
    <w:basedOn w:val="Normal"/>
    <w:link w:val="HeaderChar"/>
    <w:uiPriority w:val="99"/>
    <w:unhideWhenUsed/>
    <w:rsid w:val="0068283C"/>
    <w:pPr>
      <w:tabs>
        <w:tab w:val="center" w:pos="4677"/>
        <w:tab w:val="right" w:pos="9355"/>
      </w:tabs>
      <w:spacing w:after="0" w:line="240" w:lineRule="auto"/>
    </w:pPr>
  </w:style>
  <w:style w:type="character" w:customStyle="1" w:styleId="HeaderChar">
    <w:name w:val="Header Char"/>
    <w:basedOn w:val="DefaultParagraphFont"/>
    <w:link w:val="Header"/>
    <w:uiPriority w:val="99"/>
    <w:rsid w:val="0068283C"/>
  </w:style>
  <w:style w:type="paragraph" w:styleId="Footer">
    <w:name w:val="footer"/>
    <w:basedOn w:val="Normal"/>
    <w:link w:val="FooterChar"/>
    <w:uiPriority w:val="99"/>
    <w:unhideWhenUsed/>
    <w:rsid w:val="006828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68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Artak</dc:creator>
  <cp:lastModifiedBy>Marina</cp:lastModifiedBy>
  <cp:revision>2</cp:revision>
  <dcterms:created xsi:type="dcterms:W3CDTF">2020-05-15T17:05:00Z</dcterms:created>
  <dcterms:modified xsi:type="dcterms:W3CDTF">2020-05-15T17:05:00Z</dcterms:modified>
</cp:coreProperties>
</file>